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FB" w:rsidRPr="00D503C3" w:rsidRDefault="001F19FB" w:rsidP="001F19FB">
      <w:pPr>
        <w:pStyle w:val="10"/>
        <w:spacing w:before="0"/>
        <w:ind w:firstLine="5670"/>
        <w:jc w:val="righ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D503C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УТВЕРЖДЕНО</w:t>
      </w:r>
    </w:p>
    <w:p w:rsidR="001F19FB" w:rsidRPr="00D503C3" w:rsidRDefault="001F19FB" w:rsidP="001F19FB">
      <w:pPr>
        <w:pStyle w:val="10"/>
        <w:spacing w:before="0"/>
        <w:ind w:firstLine="5670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 w:rsidRPr="00D503C3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приказом директора </w:t>
      </w:r>
    </w:p>
    <w:p w:rsidR="001F19FB" w:rsidRPr="00D503C3" w:rsidRDefault="003770AD" w:rsidP="001F19FB">
      <w:pPr>
        <w:pStyle w:val="10"/>
        <w:spacing w:before="0"/>
        <w:ind w:firstLine="5670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МКОУ ООШ с.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Джигда</w:t>
      </w:r>
      <w:proofErr w:type="spellEnd"/>
    </w:p>
    <w:p w:rsidR="001F19FB" w:rsidRPr="00D503C3" w:rsidRDefault="003770AD" w:rsidP="001F19FB">
      <w:pPr>
        <w:widowControl w:val="0"/>
        <w:tabs>
          <w:tab w:val="left" w:pos="30"/>
        </w:tabs>
        <w:autoSpaceDE w:val="0"/>
        <w:autoSpaceDN w:val="0"/>
        <w:adjustRightInd w:val="0"/>
        <w:ind w:right="180" w:firstLine="5670"/>
        <w:jc w:val="right"/>
        <w:rPr>
          <w:lang w:eastAsia="en-US"/>
        </w:rPr>
      </w:pPr>
      <w:r>
        <w:rPr>
          <w:lang w:eastAsia="en-US"/>
        </w:rPr>
        <w:t>№  320 от 25.08.2023</w:t>
      </w:r>
      <w:r w:rsidR="001F19FB" w:rsidRPr="00D503C3">
        <w:rPr>
          <w:lang w:eastAsia="en-US"/>
        </w:rPr>
        <w:t xml:space="preserve"> г.</w:t>
      </w:r>
    </w:p>
    <w:p w:rsidR="001F19FB" w:rsidRPr="00D503C3" w:rsidRDefault="001F19FB" w:rsidP="001F19FB">
      <w:pPr>
        <w:widowControl w:val="0"/>
        <w:tabs>
          <w:tab w:val="left" w:pos="30"/>
        </w:tabs>
        <w:autoSpaceDE w:val="0"/>
        <w:autoSpaceDN w:val="0"/>
        <w:adjustRightInd w:val="0"/>
        <w:ind w:right="180"/>
        <w:jc w:val="center"/>
        <w:rPr>
          <w:b/>
          <w:bCs/>
          <w:sz w:val="28"/>
          <w:szCs w:val="28"/>
        </w:rPr>
      </w:pPr>
    </w:p>
    <w:p w:rsidR="001F19FB" w:rsidRPr="00D503C3" w:rsidRDefault="001F19FB" w:rsidP="001F19FB">
      <w:pPr>
        <w:widowControl w:val="0"/>
        <w:tabs>
          <w:tab w:val="left" w:pos="30"/>
        </w:tabs>
        <w:autoSpaceDE w:val="0"/>
        <w:autoSpaceDN w:val="0"/>
        <w:adjustRightInd w:val="0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D503C3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ПОЛОЖЕНИЕ ОБ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ОБЩЕМ СОБРАНИИ РАБОТНИКОВ</w:t>
      </w:r>
    </w:p>
    <w:p w:rsidR="001F19FB" w:rsidRPr="00D503C3" w:rsidRDefault="001F19FB" w:rsidP="001F19FB">
      <w:pPr>
        <w:widowControl w:val="0"/>
        <w:tabs>
          <w:tab w:val="left" w:pos="30"/>
        </w:tabs>
        <w:autoSpaceDE w:val="0"/>
        <w:autoSpaceDN w:val="0"/>
        <w:adjustRightInd w:val="0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D503C3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Муниципального казенного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обще</w:t>
      </w:r>
      <w:r w:rsidRPr="00D503C3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образовательного учреждения средней </w:t>
      </w:r>
      <w:r w:rsidR="003770A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общеобразовательной школы с. </w:t>
      </w:r>
      <w:proofErr w:type="spellStart"/>
      <w:r w:rsidR="003770AD">
        <w:rPr>
          <w:rFonts w:asciiTheme="majorHAnsi" w:eastAsiaTheme="majorEastAsia" w:hAnsiTheme="majorHAnsi" w:cstheme="majorBidi"/>
          <w:b/>
          <w:bCs/>
          <w:sz w:val="28"/>
          <w:szCs w:val="28"/>
        </w:rPr>
        <w:t>Джигда</w:t>
      </w:r>
      <w:proofErr w:type="spellEnd"/>
      <w:r w:rsidR="003770A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D503C3">
        <w:rPr>
          <w:rFonts w:asciiTheme="majorHAnsi" w:eastAsiaTheme="majorEastAsia" w:hAnsiTheme="majorHAnsi" w:cstheme="majorBidi"/>
          <w:b/>
          <w:bCs/>
          <w:sz w:val="28"/>
          <w:szCs w:val="28"/>
        </w:rPr>
        <w:t>Аяно-Майского</w:t>
      </w:r>
      <w:proofErr w:type="spellEnd"/>
      <w:r w:rsidRPr="00D503C3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муниципального </w:t>
      </w:r>
      <w:r w:rsidR="003770A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района Хабаровского края (МКОУ ООШ с. </w:t>
      </w:r>
      <w:proofErr w:type="spellStart"/>
      <w:r w:rsidR="003770AD">
        <w:rPr>
          <w:rFonts w:asciiTheme="majorHAnsi" w:eastAsiaTheme="majorEastAsia" w:hAnsiTheme="majorHAnsi" w:cstheme="majorBidi"/>
          <w:b/>
          <w:bCs/>
          <w:sz w:val="28"/>
          <w:szCs w:val="28"/>
        </w:rPr>
        <w:t>Джигда</w:t>
      </w:r>
      <w:proofErr w:type="spellEnd"/>
      <w:r w:rsidRPr="00D503C3">
        <w:rPr>
          <w:rFonts w:asciiTheme="majorHAnsi" w:eastAsiaTheme="majorEastAsia" w:hAnsiTheme="majorHAnsi" w:cstheme="majorBidi"/>
          <w:b/>
          <w:bCs/>
          <w:sz w:val="28"/>
          <w:szCs w:val="28"/>
        </w:rPr>
        <w:t>)</w:t>
      </w:r>
    </w:p>
    <w:p w:rsidR="008401A9" w:rsidRDefault="008401A9"/>
    <w:p w:rsidR="001F19FB" w:rsidRPr="008A6948" w:rsidRDefault="001F19FB" w:rsidP="001F19FB">
      <w:pPr>
        <w:widowControl w:val="0"/>
        <w:tabs>
          <w:tab w:val="left" w:pos="30"/>
        </w:tabs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1F19FB" w:rsidRPr="00D975E4" w:rsidRDefault="001F19FB" w:rsidP="001F19FB">
      <w:pPr>
        <w:pStyle w:val="a5"/>
        <w:widowControl w:val="0"/>
        <w:numPr>
          <w:ilvl w:val="0"/>
          <w:numId w:val="3"/>
        </w:numPr>
        <w:tabs>
          <w:tab w:val="left" w:pos="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1F19FB" w:rsidRPr="00D975E4" w:rsidRDefault="001F19FB" w:rsidP="001F19FB">
      <w:pPr>
        <w:pStyle w:val="a5"/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19FB" w:rsidRPr="008A6948" w:rsidRDefault="001F19FB" w:rsidP="001F19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 xml:space="preserve">1.1. Настоящее положение разработано в соответствии с </w:t>
      </w:r>
      <w:r w:rsidRPr="008A6948">
        <w:rPr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Pr="008A6948">
        <w:rPr>
          <w:sz w:val="28"/>
          <w:szCs w:val="28"/>
        </w:rPr>
        <w:t xml:space="preserve">, Уставом </w:t>
      </w:r>
      <w:r w:rsidR="003770AD">
        <w:rPr>
          <w:sz w:val="28"/>
          <w:szCs w:val="28"/>
        </w:rPr>
        <w:t>МКОУ О</w:t>
      </w:r>
      <w:r>
        <w:rPr>
          <w:sz w:val="28"/>
          <w:szCs w:val="28"/>
        </w:rPr>
        <w:t>ОШ с</w:t>
      </w:r>
      <w:bookmarkStart w:id="0" w:name="_GoBack"/>
      <w:bookmarkEnd w:id="0"/>
      <w:r w:rsidR="003770AD">
        <w:rPr>
          <w:sz w:val="28"/>
          <w:szCs w:val="28"/>
        </w:rPr>
        <w:t>. Джигда</w:t>
      </w:r>
      <w:r w:rsidRPr="008A6948">
        <w:rPr>
          <w:sz w:val="28"/>
          <w:szCs w:val="28"/>
        </w:rPr>
        <w:t xml:space="preserve"> (далее – ОО) и регламентирует деятельность Общего собрания работников ОО, являющегося одним из коллегиальных органов управления ОО.</w:t>
      </w:r>
    </w:p>
    <w:p w:rsidR="001F19FB" w:rsidRPr="008A6948" w:rsidRDefault="001F19FB" w:rsidP="001F19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1.2. В своей деятельности Общее собрание работников ОО (далее – Общее собрание) руководствуется Конституцией Российской Федерации, Конвенцией ООН о правах ребенка, федеральным, региональным законодательством, актами органов местного самоуправления в области образования и социальной защиты, Уставом ОО и настоящим положением.</w:t>
      </w:r>
    </w:p>
    <w:p w:rsidR="001F19FB" w:rsidRPr="008A6948" w:rsidRDefault="001F19FB" w:rsidP="001F19F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A6948">
        <w:rPr>
          <w:sz w:val="28"/>
          <w:szCs w:val="28"/>
        </w:rPr>
        <w:t xml:space="preserve">1.3. </w:t>
      </w:r>
      <w:r w:rsidRPr="008A6948">
        <w:rPr>
          <w:color w:val="000000"/>
          <w:sz w:val="28"/>
          <w:szCs w:val="28"/>
        </w:rPr>
        <w:t xml:space="preserve">Целью деятельности </w:t>
      </w:r>
      <w:r w:rsidRPr="008A6948">
        <w:rPr>
          <w:sz w:val="28"/>
          <w:szCs w:val="28"/>
        </w:rPr>
        <w:t xml:space="preserve">Общего собрания </w:t>
      </w:r>
      <w:r w:rsidRPr="008A6948">
        <w:rPr>
          <w:color w:val="000000"/>
          <w:sz w:val="28"/>
          <w:szCs w:val="28"/>
        </w:rPr>
        <w:t xml:space="preserve">является общее руководство организацией в соответствии с учредительными, программными документами и локальными актами. </w:t>
      </w:r>
    </w:p>
    <w:p w:rsidR="001F19FB" w:rsidRPr="00FF74AF" w:rsidRDefault="001F19FB" w:rsidP="001F19F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6948">
        <w:rPr>
          <w:color w:val="000000"/>
          <w:sz w:val="28"/>
          <w:szCs w:val="28"/>
        </w:rPr>
        <w:t xml:space="preserve">1.4. </w:t>
      </w:r>
      <w:r w:rsidRPr="008A6948">
        <w:rPr>
          <w:sz w:val="28"/>
          <w:szCs w:val="28"/>
        </w:rPr>
        <w:t xml:space="preserve">Общее собрание работает в тесном контакте с администрацией и иными органами самоуправления ОО, в соответствии с действующим законодательством, подзаконными нормативными актами и Уставом ОО. </w:t>
      </w:r>
    </w:p>
    <w:p w:rsidR="001F19FB" w:rsidRDefault="001F19FB" w:rsidP="001F19F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F19FB" w:rsidRDefault="001F19FB" w:rsidP="001F19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6948">
        <w:rPr>
          <w:b/>
          <w:bCs/>
          <w:sz w:val="28"/>
          <w:szCs w:val="28"/>
        </w:rPr>
        <w:t xml:space="preserve">2. Задачи </w:t>
      </w:r>
      <w:r w:rsidRPr="008A6948">
        <w:rPr>
          <w:b/>
          <w:sz w:val="28"/>
          <w:szCs w:val="28"/>
        </w:rPr>
        <w:t>Общего собрания</w:t>
      </w:r>
    </w:p>
    <w:p w:rsidR="001F19FB" w:rsidRPr="008A6948" w:rsidRDefault="001F19FB" w:rsidP="001F19F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F19FB" w:rsidRPr="008A6948" w:rsidRDefault="001F19FB" w:rsidP="001F19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A6948">
        <w:rPr>
          <w:sz w:val="28"/>
          <w:szCs w:val="28"/>
        </w:rPr>
        <w:t xml:space="preserve">Деятельность </w:t>
      </w:r>
      <w:r w:rsidRPr="008A6948">
        <w:rPr>
          <w:color w:val="000000"/>
          <w:sz w:val="28"/>
          <w:szCs w:val="28"/>
        </w:rPr>
        <w:t xml:space="preserve">Общего собрания </w:t>
      </w:r>
      <w:r w:rsidRPr="008A6948">
        <w:rPr>
          <w:sz w:val="28"/>
          <w:szCs w:val="28"/>
        </w:rPr>
        <w:t>направлена на решение следующих задач: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sz w:val="28"/>
          <w:szCs w:val="28"/>
        </w:rPr>
        <w:t xml:space="preserve"> организация образовательного процесса и финансово-хозяйственной деятельности ОО на высоком качественном уровне;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 xml:space="preserve">определение перспективных направлений функционирования и развития </w:t>
      </w:r>
      <w:r w:rsidRPr="008A6948">
        <w:rPr>
          <w:sz w:val="28"/>
          <w:szCs w:val="28"/>
        </w:rPr>
        <w:t>ОО</w:t>
      </w:r>
      <w:r w:rsidRPr="008A6948">
        <w:rPr>
          <w:color w:val="000000"/>
          <w:sz w:val="28"/>
          <w:szCs w:val="28"/>
        </w:rPr>
        <w:t>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привлечение общественности к решению вопросов развития ОО;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создание оптимальных условий для осуществления образовательного процесса, развивающей и досуговой деятельности;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решение вопросов, связанных с развитием образовательной среды ОО;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решение вопросов о необходимости регламентации локальными актами отдельных аспектов деятельности ОО;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помощь администрации в разработке локальных актов ОО;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 xml:space="preserve">разрешение проблемных (конфликтных) ситуаций с участниками </w:t>
      </w:r>
      <w:r w:rsidRPr="008A6948">
        <w:rPr>
          <w:color w:val="000000"/>
          <w:sz w:val="28"/>
          <w:szCs w:val="28"/>
        </w:rPr>
        <w:lastRenderedPageBreak/>
        <w:t>образовательного процесса в пределах своей компетенции;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 xml:space="preserve">внесение предложений по </w:t>
      </w:r>
      <w:r w:rsidRPr="008A6948">
        <w:rPr>
          <w:sz w:val="28"/>
          <w:szCs w:val="28"/>
        </w:rPr>
        <w:t>вопросам охраны и безопасности условий образовательного процесса и трудовой деятельности, охраны жизни и здоровья обучающихся и работников ОО;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sz w:val="28"/>
          <w:szCs w:val="28"/>
        </w:rPr>
        <w:t>принятие мер по защите чести, достоинства и профессиональной репутации работников ОО, предупреждение противоправного вмешательства в их трудовую деятельность;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sz w:val="28"/>
          <w:szCs w:val="28"/>
        </w:rPr>
        <w:t>внесение предложений по формированию фонда оплаты труда, порядка стимулирования труда работников ОО;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sz w:val="28"/>
          <w:szCs w:val="28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ОО;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sz w:val="28"/>
          <w:szCs w:val="28"/>
        </w:rPr>
        <w:t>внесение предложений о поощрении работников ОО;</w:t>
      </w:r>
    </w:p>
    <w:p w:rsidR="001F19FB" w:rsidRPr="00FF74AF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ОО и повышения качества оказываемых образовательных услуг.</w:t>
      </w:r>
    </w:p>
    <w:p w:rsidR="001F19FB" w:rsidRDefault="001F19FB" w:rsidP="001F19F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F19FB" w:rsidRPr="00D975E4" w:rsidRDefault="001F19FB" w:rsidP="001F19F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t>Компетенция Общего собрания</w:t>
      </w:r>
    </w:p>
    <w:p w:rsidR="001F19FB" w:rsidRPr="00D975E4" w:rsidRDefault="001F19FB" w:rsidP="001F19F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19FB" w:rsidRDefault="001F19FB" w:rsidP="001F19F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8A6948">
        <w:rPr>
          <w:color w:val="000000"/>
          <w:sz w:val="28"/>
          <w:szCs w:val="28"/>
        </w:rPr>
        <w:t>В компетенцию Общего собрания входит:</w:t>
      </w:r>
    </w:p>
    <w:p w:rsidR="001F19FB" w:rsidRPr="00D975E4" w:rsidRDefault="001F19FB" w:rsidP="001F19F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- разработка и  принятие  Коллективного договора Учреждения; </w:t>
      </w:r>
    </w:p>
    <w:p w:rsidR="001F19FB" w:rsidRPr="00D975E4" w:rsidRDefault="001F19FB" w:rsidP="001F19F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разработка и принятие Правил внутреннего трудового распорядка Учреждения;</w:t>
      </w:r>
    </w:p>
    <w:p w:rsidR="001F19FB" w:rsidRPr="00D975E4" w:rsidRDefault="001F19FB" w:rsidP="001F19FB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975E4">
        <w:rPr>
          <w:color w:val="000000"/>
          <w:sz w:val="28"/>
          <w:szCs w:val="28"/>
        </w:rPr>
        <w:t xml:space="preserve">- определение размера доплат и надбавок, премий и других выплат стимулирующего </w:t>
      </w:r>
      <w:proofErr w:type="gramStart"/>
      <w:r w:rsidRPr="00D975E4">
        <w:rPr>
          <w:color w:val="000000"/>
          <w:sz w:val="28"/>
          <w:szCs w:val="28"/>
        </w:rPr>
        <w:t>характера</w:t>
      </w:r>
      <w:proofErr w:type="gramEnd"/>
      <w:r w:rsidRPr="00D975E4">
        <w:rPr>
          <w:color w:val="000000"/>
          <w:sz w:val="28"/>
          <w:szCs w:val="28"/>
        </w:rPr>
        <w:t xml:space="preserve"> в пределах имеющихся у Учреждения средств на оплату труда;</w:t>
      </w:r>
    </w:p>
    <w:p w:rsidR="001F19FB" w:rsidRPr="00D975E4" w:rsidRDefault="001F19FB" w:rsidP="001F19F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определение численности и срока полномочий комиссии по трудовым спорам, избрание её членов;</w:t>
      </w:r>
    </w:p>
    <w:p w:rsidR="001F19FB" w:rsidRPr="00D975E4" w:rsidRDefault="001F19FB" w:rsidP="001F19FB">
      <w:pPr>
        <w:tabs>
          <w:tab w:val="left" w:pos="90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975E4">
        <w:rPr>
          <w:color w:val="000000"/>
          <w:sz w:val="28"/>
          <w:szCs w:val="28"/>
        </w:rPr>
        <w:t>- избирание представителей в Управляющий Совет Учреждения;</w:t>
      </w:r>
    </w:p>
    <w:p w:rsidR="001F19FB" w:rsidRPr="00D975E4" w:rsidRDefault="001F19FB" w:rsidP="001F19F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рассмотрение иных вопросов деятельности Учреждения, вынесенных на рассмотрение директором Учреждения, иным органом управления Учреждением.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обсуждение локальных нормативных актов ОО;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обсуждение программы развития ОО;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внесение предложений об организации сотрудничества ОО с другими образовательными и иными организациями социальной сферы, в том числе при реализации образовательных программ ОО и организации воспитательного процесса, досуговой деятельности;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 xml:space="preserve">содействие  организации  и  улучшению  условий  труда работников ОО; 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заслушивание публичного доклада руководителя ОО, его обсуждение;</w:t>
      </w:r>
    </w:p>
    <w:p w:rsidR="001F19FB" w:rsidRDefault="001F19FB" w:rsidP="001F19F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F19FB" w:rsidRPr="00D975E4" w:rsidRDefault="001F19FB" w:rsidP="001F19FB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t>Организация деятельности Общего собрания работников</w:t>
      </w:r>
    </w:p>
    <w:p w:rsidR="001F19FB" w:rsidRPr="00D975E4" w:rsidRDefault="001F19FB" w:rsidP="001F19FB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19FB" w:rsidRPr="00D975E4" w:rsidRDefault="001F19FB" w:rsidP="001F19F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5E4">
        <w:rPr>
          <w:sz w:val="28"/>
          <w:szCs w:val="28"/>
        </w:rPr>
        <w:t xml:space="preserve">4.1. Общее собрание работников Учреждения действует бессрочно. </w:t>
      </w:r>
    </w:p>
    <w:p w:rsidR="001F19FB" w:rsidRPr="008A6948" w:rsidRDefault="001F19FB" w:rsidP="001F19F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Pr="008A6948">
        <w:rPr>
          <w:sz w:val="28"/>
          <w:szCs w:val="28"/>
        </w:rPr>
        <w:t>В состав Общего собрания входят все работники ОО.</w:t>
      </w:r>
    </w:p>
    <w:p w:rsidR="001F19FB" w:rsidRPr="008A6948" w:rsidRDefault="001F19FB" w:rsidP="001F19F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6948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3</w:t>
      </w:r>
      <w:r w:rsidRPr="008A6948">
        <w:rPr>
          <w:color w:val="000000"/>
          <w:sz w:val="28"/>
          <w:szCs w:val="28"/>
        </w:rPr>
        <w:t xml:space="preserve">. </w:t>
      </w:r>
      <w:r w:rsidRPr="008A6948">
        <w:rPr>
          <w:sz w:val="28"/>
          <w:szCs w:val="28"/>
        </w:rPr>
        <w:t>На заседания Общего собрания</w:t>
      </w:r>
      <w:r>
        <w:rPr>
          <w:sz w:val="28"/>
          <w:szCs w:val="28"/>
        </w:rPr>
        <w:t xml:space="preserve"> работников</w:t>
      </w:r>
      <w:r w:rsidRPr="008A6948">
        <w:rPr>
          <w:sz w:val="28"/>
          <w:szCs w:val="28"/>
        </w:rPr>
        <w:t xml:space="preserve">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1F19FB" w:rsidRPr="008A6948" w:rsidRDefault="001F19FB" w:rsidP="001F19F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A6948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8A6948">
        <w:rPr>
          <w:sz w:val="28"/>
          <w:szCs w:val="28"/>
        </w:rPr>
        <w:t xml:space="preserve">. Руководство Общим собранием </w:t>
      </w:r>
      <w:r>
        <w:rPr>
          <w:sz w:val="28"/>
          <w:szCs w:val="28"/>
        </w:rPr>
        <w:t xml:space="preserve">работников </w:t>
      </w:r>
      <w:r w:rsidRPr="008A6948">
        <w:rPr>
          <w:sz w:val="28"/>
          <w:szCs w:val="28"/>
        </w:rPr>
        <w:t>ос</w:t>
      </w:r>
      <w:r>
        <w:rPr>
          <w:sz w:val="28"/>
          <w:szCs w:val="28"/>
        </w:rPr>
        <w:t>уществляет Председатель, который избирается из состава участников собрания открытым голосованием</w:t>
      </w:r>
      <w:r w:rsidRPr="008A6948">
        <w:rPr>
          <w:sz w:val="28"/>
          <w:szCs w:val="28"/>
        </w:rPr>
        <w:t>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1F19FB" w:rsidRPr="008A6948" w:rsidRDefault="001F19FB" w:rsidP="001F19FB">
      <w:pPr>
        <w:ind w:firstLine="720"/>
        <w:jc w:val="both"/>
        <w:rPr>
          <w:sz w:val="28"/>
          <w:szCs w:val="28"/>
        </w:rPr>
      </w:pPr>
      <w:r w:rsidRPr="008A6948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5</w:t>
      </w:r>
      <w:r w:rsidRPr="008A6948">
        <w:rPr>
          <w:color w:val="000000"/>
          <w:sz w:val="28"/>
          <w:szCs w:val="28"/>
        </w:rPr>
        <w:t xml:space="preserve">. </w:t>
      </w:r>
      <w:r w:rsidRPr="008A6948">
        <w:rPr>
          <w:sz w:val="28"/>
          <w:szCs w:val="28"/>
        </w:rPr>
        <w:t>Председатель Общего собрания: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организует деятельность Общего собрания</w:t>
      </w:r>
      <w:r>
        <w:rPr>
          <w:color w:val="000000"/>
          <w:sz w:val="28"/>
          <w:szCs w:val="28"/>
        </w:rPr>
        <w:t xml:space="preserve"> работников</w:t>
      </w:r>
      <w:r w:rsidRPr="008A6948">
        <w:rPr>
          <w:color w:val="000000"/>
          <w:sz w:val="28"/>
          <w:szCs w:val="28"/>
        </w:rPr>
        <w:t>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информирует членов общего собрания о предстоящем заседании не менее чем за</w:t>
      </w:r>
      <w:r>
        <w:rPr>
          <w:color w:val="000000"/>
          <w:sz w:val="28"/>
          <w:szCs w:val="28"/>
        </w:rPr>
        <w:t xml:space="preserve"> 15 дней до его проведения;</w:t>
      </w:r>
    </w:p>
    <w:p w:rsidR="001F19FB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C74904">
        <w:rPr>
          <w:color w:val="000000"/>
          <w:sz w:val="28"/>
          <w:szCs w:val="28"/>
        </w:rPr>
        <w:t>организует подготовку и проведение Общего собрания работников;</w:t>
      </w:r>
    </w:p>
    <w:p w:rsidR="001F19FB" w:rsidRPr="00C74904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C74904">
        <w:rPr>
          <w:color w:val="000000"/>
          <w:sz w:val="28"/>
          <w:szCs w:val="28"/>
        </w:rPr>
        <w:t>определяет повестку дня;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контролирует выполнение решений.</w:t>
      </w:r>
    </w:p>
    <w:p w:rsidR="001F19FB" w:rsidRDefault="001F19FB" w:rsidP="001F19F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6</w:t>
      </w:r>
      <w:r w:rsidRPr="008A6948">
        <w:rPr>
          <w:color w:val="000000"/>
          <w:sz w:val="28"/>
          <w:szCs w:val="28"/>
        </w:rPr>
        <w:t xml:space="preserve">. Общее собрание </w:t>
      </w:r>
      <w:r>
        <w:rPr>
          <w:color w:val="000000"/>
          <w:sz w:val="28"/>
          <w:szCs w:val="28"/>
        </w:rPr>
        <w:t xml:space="preserve">работников </w:t>
      </w:r>
      <w:r w:rsidRPr="008A6948">
        <w:rPr>
          <w:color w:val="000000"/>
          <w:sz w:val="28"/>
          <w:szCs w:val="28"/>
        </w:rPr>
        <w:t>собирается его Председателем по мере необходимости, но не реже двух раз в год.</w:t>
      </w:r>
    </w:p>
    <w:p w:rsidR="001F19FB" w:rsidRPr="00D975E4" w:rsidRDefault="001F19FB" w:rsidP="001F19F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При необходимости оперативного рассмотрения отдельных вопросов может быть проведен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975E4">
        <w:rPr>
          <w:rFonts w:ascii="Times New Roman" w:hAnsi="Times New Roman"/>
          <w:color w:val="000000"/>
          <w:sz w:val="28"/>
          <w:szCs w:val="28"/>
        </w:rPr>
        <w:t xml:space="preserve"> внеочередное Общее собрание работников, которое проводится по инициативе директора Учреждения, председателя Общего собрания работников или инициативе не менее 1/3работников Учреждения.</w:t>
      </w:r>
    </w:p>
    <w:p w:rsidR="001F19FB" w:rsidRPr="00D975E4" w:rsidRDefault="001F19FB" w:rsidP="001F19F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</w:t>
      </w:r>
      <w:r w:rsidRPr="00D975E4">
        <w:rPr>
          <w:rFonts w:ascii="Times New Roman" w:hAnsi="Times New Roman"/>
          <w:color w:val="000000"/>
          <w:sz w:val="28"/>
          <w:szCs w:val="28"/>
        </w:rPr>
        <w:t xml:space="preserve">. Конкретную дату, время и тематику секретарь Общего собрания работников не </w:t>
      </w:r>
      <w:proofErr w:type="gramStart"/>
      <w:r w:rsidRPr="00D975E4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D975E4">
        <w:rPr>
          <w:rFonts w:ascii="Times New Roman" w:hAnsi="Times New Roman"/>
          <w:color w:val="000000"/>
          <w:sz w:val="28"/>
          <w:szCs w:val="28"/>
        </w:rPr>
        <w:t xml:space="preserve"> чем за 7 дней до заседания сообщает работникам Учреждения.</w:t>
      </w:r>
    </w:p>
    <w:p w:rsidR="001F19FB" w:rsidRPr="008A6948" w:rsidRDefault="001F19FB" w:rsidP="001F19FB">
      <w:pPr>
        <w:ind w:firstLine="720"/>
        <w:jc w:val="both"/>
        <w:rPr>
          <w:sz w:val="28"/>
          <w:szCs w:val="28"/>
        </w:rPr>
      </w:pPr>
      <w:r w:rsidRPr="008A6948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8</w:t>
      </w:r>
      <w:r w:rsidRPr="008A6948">
        <w:rPr>
          <w:color w:val="000000"/>
          <w:sz w:val="28"/>
          <w:szCs w:val="28"/>
        </w:rPr>
        <w:t xml:space="preserve">. </w:t>
      </w:r>
      <w:r w:rsidRPr="00D975E4">
        <w:rPr>
          <w:color w:val="000000"/>
          <w:sz w:val="28"/>
          <w:szCs w:val="28"/>
        </w:rPr>
        <w:t>Общее собрание работников считается правомочным</w:t>
      </w:r>
      <w:r w:rsidRPr="008A6948">
        <w:rPr>
          <w:sz w:val="28"/>
          <w:szCs w:val="28"/>
        </w:rPr>
        <w:t xml:space="preserve">, если на нем присутствует не менее </w:t>
      </w:r>
      <w:r>
        <w:rPr>
          <w:sz w:val="28"/>
          <w:szCs w:val="28"/>
        </w:rPr>
        <w:t>2/3</w:t>
      </w:r>
      <w:r w:rsidRPr="008A6948">
        <w:rPr>
          <w:sz w:val="28"/>
          <w:szCs w:val="28"/>
        </w:rPr>
        <w:t xml:space="preserve"> членов трудового коллектива ОО.</w:t>
      </w:r>
    </w:p>
    <w:p w:rsidR="001F19FB" w:rsidRPr="008A6948" w:rsidRDefault="001F19FB" w:rsidP="001F19FB">
      <w:pPr>
        <w:ind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8A6948">
        <w:rPr>
          <w:sz w:val="28"/>
          <w:szCs w:val="28"/>
        </w:rPr>
        <w:t xml:space="preserve">. Решения Общего собрания </w:t>
      </w:r>
      <w:r>
        <w:rPr>
          <w:sz w:val="28"/>
          <w:szCs w:val="28"/>
        </w:rPr>
        <w:t xml:space="preserve">работников </w:t>
      </w:r>
      <w:r w:rsidRPr="008A6948">
        <w:rPr>
          <w:sz w:val="28"/>
          <w:szCs w:val="28"/>
        </w:rPr>
        <w:t>принимаются открытым голосованием.</w:t>
      </w:r>
    </w:p>
    <w:p w:rsidR="001F19FB" w:rsidRDefault="001F19FB" w:rsidP="001F19F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10</w:t>
      </w:r>
      <w:r w:rsidRPr="008A6948">
        <w:rPr>
          <w:color w:val="000000"/>
          <w:sz w:val="28"/>
          <w:szCs w:val="28"/>
        </w:rPr>
        <w:t>. Решения Общего собрания:</w:t>
      </w:r>
    </w:p>
    <w:p w:rsidR="001F19FB" w:rsidRPr="00D975E4" w:rsidRDefault="001F19FB" w:rsidP="001F19F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975E4">
        <w:rPr>
          <w:rFonts w:ascii="Times New Roman" w:hAnsi="Times New Roman"/>
          <w:color w:val="000000"/>
          <w:sz w:val="28"/>
          <w:szCs w:val="28"/>
        </w:rPr>
        <w:t>принимаются простым большинством голосов от общего числа членов, присутствующих на заседании. При равенстве голосов решающим считается голос председательствующего на заседании Общего собрания работников;</w:t>
      </w:r>
    </w:p>
    <w:p w:rsidR="001F19FB" w:rsidRPr="00D975E4" w:rsidRDefault="001F19FB" w:rsidP="001F19FB">
      <w:pPr>
        <w:pStyle w:val="1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Решения, принятые Общим собранием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D975E4">
        <w:rPr>
          <w:rFonts w:ascii="Times New Roman" w:hAnsi="Times New Roman"/>
          <w:color w:val="000000"/>
          <w:sz w:val="28"/>
          <w:szCs w:val="28"/>
        </w:rPr>
        <w:t>законодательством и в пределах своих полномочий, обязательны для всех работников Учреждения.</w:t>
      </w:r>
    </w:p>
    <w:p w:rsidR="001F19FB" w:rsidRDefault="001F19FB" w:rsidP="001F19FB">
      <w:pPr>
        <w:pStyle w:val="1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Решения Общего собрания работников могут содержать поручения, обязательные для исполнения всеми работниками Учреждения и рекомендации органам и участникам образовательного процесса.</w:t>
      </w:r>
    </w:p>
    <w:p w:rsidR="001F19FB" w:rsidRPr="00D975E4" w:rsidRDefault="001F19FB" w:rsidP="001F19FB">
      <w:pPr>
        <w:pStyle w:val="1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доводятся до всего трудового коллектива учреждения не позднее, чем в течение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 дней после прошедшего заседания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19FB" w:rsidRPr="00FF74AF" w:rsidRDefault="001F19FB" w:rsidP="001F19F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F19FB" w:rsidRPr="00D975E4" w:rsidRDefault="001F19FB" w:rsidP="001F19F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 w:rsidRPr="00D975E4">
        <w:rPr>
          <w:rStyle w:val="a4"/>
          <w:rFonts w:ascii="Times New Roman" w:hAnsi="Times New Roman"/>
          <w:sz w:val="28"/>
          <w:szCs w:val="28"/>
        </w:rPr>
        <w:t>Ответственность Общего собрания</w:t>
      </w:r>
    </w:p>
    <w:p w:rsidR="001F19FB" w:rsidRPr="00D975E4" w:rsidRDefault="001F19FB" w:rsidP="001F19F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FB" w:rsidRPr="008A6948" w:rsidRDefault="001F19FB" w:rsidP="001F19F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5.1. Общее собрание несет ответственность: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за выполнение, выполнение не в полном объеме или невыполнение закрепленных за ним задач;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соответствие принимаемых решений законодательству Российской Федерации, подзаконным нормати</w:t>
      </w:r>
      <w:r>
        <w:rPr>
          <w:color w:val="000000"/>
          <w:sz w:val="28"/>
          <w:szCs w:val="28"/>
        </w:rPr>
        <w:t>вным правовым актам, Уставу ОО;</w:t>
      </w:r>
    </w:p>
    <w:p w:rsidR="001F19FB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за компетентность принимаемых решений.</w:t>
      </w:r>
    </w:p>
    <w:p w:rsidR="001F19FB" w:rsidRPr="008A6948" w:rsidRDefault="001F19FB" w:rsidP="001F19FB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1F19FB" w:rsidRPr="00EB00D8" w:rsidRDefault="001F19FB" w:rsidP="001F19FB">
      <w:pPr>
        <w:numPr>
          <w:ilvl w:val="0"/>
          <w:numId w:val="2"/>
        </w:numPr>
        <w:ind w:left="0" w:firstLine="720"/>
        <w:jc w:val="both"/>
        <w:rPr>
          <w:rStyle w:val="a4"/>
          <w:b w:val="0"/>
          <w:bCs w:val="0"/>
          <w:sz w:val="28"/>
          <w:szCs w:val="28"/>
        </w:rPr>
      </w:pPr>
      <w:r w:rsidRPr="008A6948">
        <w:rPr>
          <w:rStyle w:val="a4"/>
          <w:sz w:val="28"/>
          <w:szCs w:val="28"/>
        </w:rPr>
        <w:t>Делопроизводство Общего собрания</w:t>
      </w:r>
    </w:p>
    <w:p w:rsidR="001F19FB" w:rsidRPr="008A6948" w:rsidRDefault="001F19FB" w:rsidP="001F19FB">
      <w:pPr>
        <w:ind w:left="720"/>
        <w:jc w:val="both"/>
        <w:rPr>
          <w:sz w:val="28"/>
          <w:szCs w:val="28"/>
        </w:rPr>
      </w:pPr>
    </w:p>
    <w:p w:rsidR="001F19FB" w:rsidRPr="008A6948" w:rsidRDefault="001F19FB" w:rsidP="001F19FB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Заседания Общего собрания оформляются протоколом.</w:t>
      </w:r>
    </w:p>
    <w:p w:rsidR="001F19FB" w:rsidRPr="008A6948" w:rsidRDefault="001F19FB" w:rsidP="001F19FB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В книге протоколов фиксируются: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дата проведения;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количественное присутствие (отсутствие) членов трудового коллектива;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приглашенные (ФИО, должность);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повестка дня;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выступающие лица;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ход обсуждения вопросов;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1F19FB" w:rsidRPr="008A6948" w:rsidRDefault="001F19FB" w:rsidP="001F19F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A6948">
        <w:rPr>
          <w:color w:val="000000"/>
          <w:sz w:val="28"/>
          <w:szCs w:val="28"/>
        </w:rPr>
        <w:t>решение.</w:t>
      </w:r>
    </w:p>
    <w:p w:rsidR="001F19FB" w:rsidRPr="008A6948" w:rsidRDefault="001F19FB" w:rsidP="001F19FB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Протоколы подписываются председателем и секретарем Общего собрания.</w:t>
      </w:r>
    </w:p>
    <w:p w:rsidR="001F19FB" w:rsidRPr="008A6948" w:rsidRDefault="001F19FB" w:rsidP="001F19FB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Нумерация протоколов ведется от начала учебного года.</w:t>
      </w:r>
    </w:p>
    <w:p w:rsidR="001F19FB" w:rsidRPr="008A6948" w:rsidRDefault="001F19FB" w:rsidP="001F19FB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Книга протоколов Общего собрания нумеруется постранично, прошнуровывается, скрепляется подписью заведующего и печатью ОО.</w:t>
      </w:r>
    </w:p>
    <w:p w:rsidR="001F19FB" w:rsidRDefault="001F19FB" w:rsidP="001F19FB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Книга протоколов Общего собрания хранится в делах ОО и передается по акту (при смене руководителя, передаче в архив).</w:t>
      </w:r>
    </w:p>
    <w:p w:rsidR="001F19FB" w:rsidRPr="008A6948" w:rsidRDefault="001F19FB" w:rsidP="001F19FB">
      <w:pPr>
        <w:ind w:left="720"/>
        <w:jc w:val="both"/>
        <w:rPr>
          <w:sz w:val="28"/>
          <w:szCs w:val="28"/>
        </w:rPr>
      </w:pPr>
    </w:p>
    <w:p w:rsidR="001F19FB" w:rsidRPr="008A6948" w:rsidRDefault="001F19FB" w:rsidP="001F19F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b/>
          <w:color w:val="000000"/>
          <w:sz w:val="28"/>
          <w:szCs w:val="28"/>
        </w:rPr>
      </w:pPr>
      <w:r w:rsidRPr="008A6948">
        <w:rPr>
          <w:b/>
          <w:color w:val="000000"/>
          <w:sz w:val="28"/>
          <w:szCs w:val="28"/>
        </w:rPr>
        <w:t>Заключительные положения</w:t>
      </w:r>
    </w:p>
    <w:p w:rsidR="001F19FB" w:rsidRPr="008A6948" w:rsidRDefault="001F19FB" w:rsidP="001F19FB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Изменения и дополнения в настоящее положение вносятся Общим собранием и принимаются на его заседании.</w:t>
      </w:r>
    </w:p>
    <w:p w:rsidR="001F19FB" w:rsidRDefault="001F19FB" w:rsidP="001F19FB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 xml:space="preserve">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1F19FB" w:rsidRDefault="001F19FB" w:rsidP="001F19FB"/>
    <w:p w:rsidR="001F19FB" w:rsidRDefault="001F19FB" w:rsidP="001F19FB"/>
    <w:p w:rsidR="001F19FB" w:rsidRDefault="001F19FB" w:rsidP="001F19FB"/>
    <w:p w:rsidR="001F19FB" w:rsidRDefault="001F19FB"/>
    <w:sectPr w:rsidR="001F19FB" w:rsidSect="001F19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2">
    <w:nsid w:val="63B1467A"/>
    <w:multiLevelType w:val="hybridMultilevel"/>
    <w:tmpl w:val="151A041A"/>
    <w:lvl w:ilvl="0" w:tplc="D842F9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0A5076"/>
    <w:multiLevelType w:val="hybridMultilevel"/>
    <w:tmpl w:val="0302AB4A"/>
    <w:lvl w:ilvl="0" w:tplc="CC7C2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7B1"/>
    <w:rsid w:val="000E276A"/>
    <w:rsid w:val="001F19FB"/>
    <w:rsid w:val="003770AD"/>
    <w:rsid w:val="008401A9"/>
    <w:rsid w:val="00A8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9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уровня Знак"/>
    <w:basedOn w:val="a0"/>
    <w:link w:val="10"/>
    <w:locked/>
    <w:rsid w:val="001F1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1F19FB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1F1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1F19F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F19FB"/>
    <w:rPr>
      <w:b/>
      <w:bCs/>
    </w:rPr>
  </w:style>
  <w:style w:type="paragraph" w:customStyle="1" w:styleId="11">
    <w:name w:val="Абзац списка1"/>
    <w:basedOn w:val="a"/>
    <w:rsid w:val="001F19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1F19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9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уровня Знак"/>
    <w:basedOn w:val="a0"/>
    <w:link w:val="10"/>
    <w:locked/>
    <w:rsid w:val="001F1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1F19FB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1F1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1F19F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F19FB"/>
    <w:rPr>
      <w:b/>
      <w:bCs/>
    </w:rPr>
  </w:style>
  <w:style w:type="paragraph" w:customStyle="1" w:styleId="11">
    <w:name w:val="Абзац списка1"/>
    <w:basedOn w:val="a"/>
    <w:rsid w:val="001F19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1F19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321</cp:lastModifiedBy>
  <cp:revision>4</cp:revision>
  <dcterms:created xsi:type="dcterms:W3CDTF">2021-01-20T00:15:00Z</dcterms:created>
  <dcterms:modified xsi:type="dcterms:W3CDTF">2024-03-26T00:10:00Z</dcterms:modified>
</cp:coreProperties>
</file>